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588D">
      <w:r w:rsidRPr="003C588D">
        <w:drawing>
          <wp:inline distT="0" distB="0" distL="0" distR="0">
            <wp:extent cx="5741582" cy="1839433"/>
            <wp:effectExtent l="19050" t="0" r="0" b="0"/>
            <wp:docPr id="4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8D" w:rsidRDefault="003C588D"/>
    <w:p w:rsidR="003C588D" w:rsidRPr="00FE7837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8D" w:rsidRPr="00FE7837" w:rsidRDefault="003C588D" w:rsidP="003C588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P28"/>
      <w:bookmarkEnd w:id="0"/>
      <w:r w:rsidRPr="00FE7837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C588D" w:rsidRPr="00FE7837" w:rsidRDefault="003C588D" w:rsidP="003C588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7837">
        <w:rPr>
          <w:rFonts w:ascii="Times New Roman" w:hAnsi="Times New Roman" w:cs="Times New Roman"/>
          <w:b/>
          <w:sz w:val="28"/>
          <w:szCs w:val="28"/>
          <w:lang w:eastAsia="ru-RU"/>
        </w:rPr>
        <w:t>О ПСИХОЛОГО-ПЕДАГОГИЧЕСКОМ КОНСИЛИУМЕ</w:t>
      </w:r>
    </w:p>
    <w:p w:rsidR="003C588D" w:rsidRDefault="003C588D" w:rsidP="003C588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:rsidR="003C588D" w:rsidRPr="00FE7837" w:rsidRDefault="003C588D" w:rsidP="003C588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«СОЛГОНСКИЙ ДЕТСКИЙ САД» </w:t>
      </w:r>
    </w:p>
    <w:p w:rsidR="003C588D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8D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8D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8D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8D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8D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8D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8D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8D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8D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8D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8D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8D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8D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8D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8D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8D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8D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8D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8D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8D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8D" w:rsidRDefault="003C588D" w:rsidP="003C58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3C588D" w:rsidRDefault="003C588D" w:rsidP="003C588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Солгон</w:t>
      </w:r>
    </w:p>
    <w:p w:rsidR="003C588D" w:rsidRDefault="003C588D" w:rsidP="003C588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2020 г.</w:t>
      </w:r>
    </w:p>
    <w:p w:rsidR="003C588D" w:rsidRDefault="003C588D"/>
    <w:sectPr w:rsidR="003C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88D"/>
    <w:rsid w:val="003C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8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588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2020-09-18T03:31:00Z</dcterms:created>
  <dcterms:modified xsi:type="dcterms:W3CDTF">2020-09-18T03:32:00Z</dcterms:modified>
</cp:coreProperties>
</file>