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72" w:rsidRPr="00564972" w:rsidRDefault="00564972" w:rsidP="00564972">
      <w:pPr>
        <w:pStyle w:val="2"/>
        <w:shd w:val="clear" w:color="auto" w:fill="FFFFFF"/>
        <w:spacing w:before="160" w:beforeAutospacing="0" w:after="107" w:afterAutospacing="0"/>
        <w:jc w:val="both"/>
        <w:textAlignment w:val="baseline"/>
        <w:rPr>
          <w:bCs w:val="0"/>
        </w:rPr>
      </w:pPr>
      <w:r w:rsidRPr="00564972">
        <w:rPr>
          <w:bCs w:val="0"/>
        </w:rPr>
        <w:t>Особенности детей с двигательными нарушениями</w:t>
      </w:r>
    </w:p>
    <w:p w:rsidR="00564972" w:rsidRPr="00564972" w:rsidRDefault="00564972" w:rsidP="00564972">
      <w:pPr>
        <w:pStyle w:val="a3"/>
        <w:shd w:val="clear" w:color="auto" w:fill="FFFFFF"/>
        <w:spacing w:before="168" w:beforeAutospacing="0" w:after="168" w:afterAutospacing="0"/>
        <w:ind w:firstLine="708"/>
        <w:jc w:val="both"/>
        <w:textAlignment w:val="baseline"/>
        <w:rPr>
          <w:sz w:val="28"/>
          <w:szCs w:val="28"/>
        </w:rPr>
      </w:pPr>
      <w:r w:rsidRPr="00564972">
        <w:rPr>
          <w:sz w:val="28"/>
          <w:szCs w:val="28"/>
        </w:rPr>
        <w:t xml:space="preserve">Чтобы включить детей с нарушениями опорно-двигательного аппарата в образовательный процесс, важно знать об их психофизических особенностях. </w:t>
      </w:r>
    </w:p>
    <w:p w:rsidR="00564972" w:rsidRPr="00564972" w:rsidRDefault="00564972" w:rsidP="00564972">
      <w:pPr>
        <w:pStyle w:val="a3"/>
        <w:shd w:val="clear" w:color="auto" w:fill="FFFFFF"/>
        <w:spacing w:before="168" w:beforeAutospacing="0" w:after="168" w:afterAutospacing="0"/>
        <w:ind w:firstLine="708"/>
        <w:jc w:val="both"/>
        <w:textAlignment w:val="baseline"/>
        <w:rPr>
          <w:sz w:val="28"/>
          <w:szCs w:val="28"/>
        </w:rPr>
      </w:pPr>
      <w:r w:rsidRPr="00564972">
        <w:rPr>
          <w:sz w:val="28"/>
          <w:szCs w:val="28"/>
        </w:rPr>
        <w:t>К детям с нарушениями опорно-двигательного аппарата (НОДА) относят тех, у кого не развиты, нарушены или утрачены двигательные функции. Такие нарушения могут быть врожденными или результатом заболеваний и травм.</w:t>
      </w:r>
    </w:p>
    <w:p w:rsidR="00564972" w:rsidRPr="00564972" w:rsidRDefault="00564972" w:rsidP="00564972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 w:rsidRPr="00564972">
        <w:rPr>
          <w:sz w:val="28"/>
          <w:szCs w:val="28"/>
        </w:rPr>
        <w:t>Детей с НОДА условно можно разделить на две категории (таблица).</w:t>
      </w:r>
    </w:p>
    <w:p w:rsidR="00564972" w:rsidRPr="00564972" w:rsidRDefault="00564972" w:rsidP="00564972">
      <w:pPr>
        <w:shd w:val="clear" w:color="auto" w:fill="F6F7F9"/>
        <w:spacing w:line="374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6497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Категории детей с НОДА</w:t>
      </w:r>
    </w:p>
    <w:tbl>
      <w:tblPr>
        <w:tblW w:w="8981" w:type="dxa"/>
        <w:tblCellMar>
          <w:left w:w="0" w:type="dxa"/>
          <w:right w:w="0" w:type="dxa"/>
        </w:tblCellMar>
        <w:tblLook w:val="04A0"/>
      </w:tblPr>
      <w:tblGrid>
        <w:gridCol w:w="2897"/>
        <w:gridCol w:w="3042"/>
        <w:gridCol w:w="3042"/>
      </w:tblGrid>
      <w:tr w:rsidR="00564972" w:rsidRPr="00564972" w:rsidTr="00564972">
        <w:trPr>
          <w:trHeight w:val="482"/>
        </w:trPr>
        <w:tc>
          <w:tcPr>
            <w:tcW w:w="2897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91" w:type="dxa"/>
              <w:left w:w="0" w:type="dxa"/>
              <w:bottom w:w="480" w:type="dxa"/>
              <w:right w:w="284" w:type="dxa"/>
            </w:tcMar>
            <w:hideMark/>
          </w:tcPr>
          <w:p w:rsidR="00564972" w:rsidRPr="00564972" w:rsidRDefault="00564972" w:rsidP="00564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2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Категория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91" w:type="dxa"/>
              <w:left w:w="0" w:type="dxa"/>
              <w:bottom w:w="480" w:type="dxa"/>
              <w:right w:w="284" w:type="dxa"/>
            </w:tcMar>
            <w:hideMark/>
          </w:tcPr>
          <w:p w:rsidR="00564972" w:rsidRPr="00564972" w:rsidRDefault="00564972" w:rsidP="00564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2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Причина нарушения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91" w:type="dxa"/>
              <w:left w:w="0" w:type="dxa"/>
              <w:bottom w:w="480" w:type="dxa"/>
              <w:right w:w="0" w:type="dxa"/>
            </w:tcMar>
            <w:hideMark/>
          </w:tcPr>
          <w:p w:rsidR="00564972" w:rsidRPr="00564972" w:rsidRDefault="00564972" w:rsidP="00564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2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Особенности</w:t>
            </w:r>
          </w:p>
        </w:tc>
      </w:tr>
      <w:tr w:rsidR="00564972" w:rsidRPr="00564972" w:rsidTr="00564972">
        <w:trPr>
          <w:trHeight w:val="4961"/>
        </w:trPr>
        <w:tc>
          <w:tcPr>
            <w:tcW w:w="2897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91" w:type="dxa"/>
              <w:left w:w="0" w:type="dxa"/>
              <w:bottom w:w="480" w:type="dxa"/>
              <w:right w:w="284" w:type="dxa"/>
            </w:tcMar>
            <w:hideMark/>
          </w:tcPr>
          <w:p w:rsidR="00564972" w:rsidRPr="00564972" w:rsidRDefault="00564972" w:rsidP="00564972">
            <w:pPr>
              <w:pStyle w:val="a3"/>
              <w:spacing w:before="0" w:beforeAutospacing="0" w:after="168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64972">
              <w:rPr>
                <w:sz w:val="28"/>
                <w:szCs w:val="28"/>
              </w:rPr>
              <w:t>Дети</w:t>
            </w:r>
          </w:p>
          <w:p w:rsidR="00564972" w:rsidRPr="00564972" w:rsidRDefault="00564972" w:rsidP="00564972">
            <w:pPr>
              <w:pStyle w:val="a3"/>
              <w:spacing w:before="168" w:beforeAutospacing="0" w:after="168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64972">
              <w:rPr>
                <w:sz w:val="28"/>
                <w:szCs w:val="28"/>
              </w:rPr>
              <w:t>с неврологическими двигательными расстройствами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91" w:type="dxa"/>
              <w:left w:w="0" w:type="dxa"/>
              <w:bottom w:w="480" w:type="dxa"/>
              <w:right w:w="284" w:type="dxa"/>
            </w:tcMar>
            <w:hideMark/>
          </w:tcPr>
          <w:p w:rsidR="00564972" w:rsidRPr="00564972" w:rsidRDefault="00564972" w:rsidP="00564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2">
              <w:rPr>
                <w:rFonts w:ascii="Times New Roman" w:hAnsi="Times New Roman" w:cs="Times New Roman"/>
                <w:sz w:val="28"/>
                <w:szCs w:val="28"/>
              </w:rPr>
              <w:t>Органические поражения двигательных отделов центральной нервной системы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91" w:type="dxa"/>
              <w:left w:w="0" w:type="dxa"/>
              <w:bottom w:w="480" w:type="dxa"/>
              <w:right w:w="0" w:type="dxa"/>
            </w:tcMar>
            <w:hideMark/>
          </w:tcPr>
          <w:p w:rsidR="00564972" w:rsidRPr="00564972" w:rsidRDefault="00564972" w:rsidP="00564972">
            <w:pPr>
              <w:pStyle w:val="a3"/>
              <w:spacing w:before="0" w:beforeAutospacing="0" w:after="168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64972">
              <w:rPr>
                <w:sz w:val="28"/>
                <w:szCs w:val="28"/>
              </w:rPr>
              <w:t>Как правило, это дошкольники</w:t>
            </w:r>
          </w:p>
          <w:p w:rsidR="00564972" w:rsidRPr="00564972" w:rsidRDefault="00564972" w:rsidP="00564972">
            <w:pPr>
              <w:pStyle w:val="a3"/>
              <w:spacing w:before="168" w:beforeAutospacing="0" w:after="168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64972">
              <w:rPr>
                <w:sz w:val="28"/>
                <w:szCs w:val="28"/>
              </w:rPr>
              <w:t>с детским церебральным параличом (ДЦП). Двигательные расстройства сочетаются</w:t>
            </w:r>
          </w:p>
          <w:p w:rsidR="00564972" w:rsidRPr="00564972" w:rsidRDefault="00564972" w:rsidP="00564972">
            <w:pPr>
              <w:pStyle w:val="a3"/>
              <w:spacing w:before="0" w:beforeAutospacing="0" w:after="168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64972">
              <w:rPr>
                <w:sz w:val="28"/>
                <w:szCs w:val="28"/>
              </w:rPr>
              <w:t>с нарушениями познавательной, речевой и личностной сферы. Детям с ДЦП, помимо психолого-педагогической</w:t>
            </w:r>
            <w:r w:rsidRPr="00564972">
              <w:rPr>
                <w:sz w:val="28"/>
                <w:szCs w:val="28"/>
              </w:rPr>
              <w:br/>
              <w:t>и логопедической коррекции, нужна лечебная и социальная помощь</w:t>
            </w:r>
          </w:p>
        </w:tc>
      </w:tr>
      <w:tr w:rsidR="00564972" w:rsidRPr="00564972" w:rsidTr="00564972">
        <w:trPr>
          <w:trHeight w:val="92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391" w:type="dxa"/>
              <w:left w:w="0" w:type="dxa"/>
              <w:bottom w:w="480" w:type="dxa"/>
              <w:right w:w="284" w:type="dxa"/>
            </w:tcMar>
            <w:hideMark/>
          </w:tcPr>
          <w:p w:rsidR="00564972" w:rsidRPr="00564972" w:rsidRDefault="00564972" w:rsidP="00564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2">
              <w:rPr>
                <w:rFonts w:ascii="Times New Roman" w:hAnsi="Times New Roman" w:cs="Times New Roman"/>
                <w:sz w:val="28"/>
                <w:szCs w:val="28"/>
              </w:rPr>
              <w:t>Дети </w:t>
            </w:r>
            <w:r w:rsidRPr="005649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ортопедическими двигательными </w:t>
            </w:r>
            <w:r w:rsidRPr="00564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расстройствами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391" w:type="dxa"/>
              <w:left w:w="0" w:type="dxa"/>
              <w:bottom w:w="480" w:type="dxa"/>
              <w:right w:w="284" w:type="dxa"/>
            </w:tcMar>
            <w:hideMark/>
          </w:tcPr>
          <w:p w:rsidR="00564972" w:rsidRPr="00564972" w:rsidRDefault="00564972" w:rsidP="00564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Поражение опорно-двигательного аппарата не </w:t>
            </w:r>
            <w:r w:rsidRPr="00564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неврологического характера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391" w:type="dxa"/>
              <w:left w:w="0" w:type="dxa"/>
              <w:bottom w:w="480" w:type="dxa"/>
              <w:right w:w="0" w:type="dxa"/>
            </w:tcMar>
            <w:hideMark/>
          </w:tcPr>
          <w:p w:rsidR="00564972" w:rsidRPr="00564972" w:rsidRDefault="00564972" w:rsidP="00564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Обычно не имеют нарушений интеллектуального </w:t>
            </w:r>
            <w:r w:rsidRPr="00564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развития. Могут медленно развиваться в психическом плане, плохо ориентироваться </w:t>
            </w:r>
            <w:r w:rsidRPr="005649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пространстве. Этим детям </w:t>
            </w:r>
            <w:proofErr w:type="gramStart"/>
            <w:r w:rsidRPr="00564972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5649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психологическая поддержка, ортопедическое лечение, щадящий </w:t>
            </w:r>
            <w:r w:rsidRPr="00564972">
              <w:rPr>
                <w:rFonts w:ascii="Times New Roman" w:hAnsi="Times New Roman" w:cs="Times New Roman"/>
                <w:sz w:val="28"/>
                <w:szCs w:val="28"/>
              </w:rPr>
              <w:br/>
              <w:t>и индивидуальный двигательный режим</w:t>
            </w:r>
          </w:p>
        </w:tc>
      </w:tr>
    </w:tbl>
    <w:p w:rsidR="00564972" w:rsidRPr="00564972" w:rsidRDefault="00564972" w:rsidP="00564972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564972" w:rsidRPr="00564972" w:rsidRDefault="00564972" w:rsidP="00564972">
      <w:pPr>
        <w:pStyle w:val="a3"/>
        <w:shd w:val="clear" w:color="auto" w:fill="FFFFFF"/>
        <w:spacing w:before="168" w:beforeAutospacing="0" w:after="168" w:afterAutospacing="0"/>
        <w:ind w:firstLine="708"/>
        <w:jc w:val="both"/>
        <w:textAlignment w:val="baseline"/>
        <w:rPr>
          <w:sz w:val="28"/>
          <w:szCs w:val="28"/>
        </w:rPr>
      </w:pPr>
      <w:r w:rsidRPr="00564972">
        <w:rPr>
          <w:sz w:val="28"/>
          <w:szCs w:val="28"/>
        </w:rPr>
        <w:t>Дети с НОДА могут иметь слуховые и зрительные нарушения. Это влияет на восприятие информации, задерживает развитие ребенка. Какие особенности бывают у детей с НОДА, смотрите ниже.</w:t>
      </w:r>
    </w:p>
    <w:p w:rsidR="00564972" w:rsidRDefault="00564972" w:rsidP="005649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972">
        <w:rPr>
          <w:rStyle w:val="a4"/>
          <w:sz w:val="28"/>
          <w:szCs w:val="28"/>
          <w:bdr w:val="none" w:sz="0" w:space="0" w:color="auto" w:frame="1"/>
        </w:rPr>
        <w:t>Особенности дошкольников от 3 до 7 лет с НОДА</w:t>
      </w:r>
      <w:r w:rsidRPr="00564972">
        <w:rPr>
          <w:sz w:val="28"/>
          <w:szCs w:val="28"/>
        </w:rPr>
        <w:t> </w:t>
      </w:r>
    </w:p>
    <w:p w:rsidR="00564972" w:rsidRPr="00564972" w:rsidRDefault="00564972" w:rsidP="005649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64972" w:rsidRDefault="00564972" w:rsidP="00564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64972">
        <w:rPr>
          <w:sz w:val="28"/>
          <w:szCs w:val="28"/>
        </w:rPr>
        <w:t>У детей с НОДА бывают и нарушения речи. Чаще всего встречаются два вида нарушений: </w:t>
      </w:r>
      <w:r w:rsidRPr="00564972">
        <w:rPr>
          <w:rStyle w:val="tooltip-title"/>
          <w:sz w:val="28"/>
          <w:szCs w:val="28"/>
          <w:bdr w:val="none" w:sz="0" w:space="0" w:color="auto" w:frame="1"/>
        </w:rPr>
        <w:t>дизартрия</w:t>
      </w:r>
      <w:r w:rsidRPr="00564972">
        <w:rPr>
          <w:sz w:val="28"/>
          <w:szCs w:val="28"/>
        </w:rPr>
        <w:t> и </w:t>
      </w:r>
      <w:proofErr w:type="spellStart"/>
      <w:r w:rsidRPr="00564972">
        <w:rPr>
          <w:rStyle w:val="tooltip-title"/>
          <w:sz w:val="28"/>
          <w:szCs w:val="28"/>
          <w:bdr w:val="none" w:sz="0" w:space="0" w:color="auto" w:frame="1"/>
        </w:rPr>
        <w:t>анартрия</w:t>
      </w:r>
      <w:proofErr w:type="spellEnd"/>
      <w:r w:rsidRPr="00564972">
        <w:rPr>
          <w:sz w:val="28"/>
          <w:szCs w:val="28"/>
        </w:rPr>
        <w:t>.</w:t>
      </w:r>
    </w:p>
    <w:p w:rsidR="00564972" w:rsidRPr="00564972" w:rsidRDefault="00564972" w:rsidP="005649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64972" w:rsidRPr="00564972" w:rsidRDefault="00564972" w:rsidP="00564972">
      <w:pPr>
        <w:shd w:val="clear" w:color="auto" w:fill="837BF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972">
        <w:rPr>
          <w:rFonts w:ascii="Times New Roman" w:hAnsi="Times New Roman" w:cs="Times New Roman"/>
          <w:sz w:val="28"/>
          <w:szCs w:val="28"/>
        </w:rPr>
        <w:t>Дизартрия – то есть расстройство произношения, при котором ребенок неправильно говорит, у него неверно поставлен голос и дыхание.</w:t>
      </w:r>
    </w:p>
    <w:p w:rsidR="00564972" w:rsidRPr="00564972" w:rsidRDefault="00564972" w:rsidP="00564972">
      <w:pPr>
        <w:shd w:val="clear" w:color="auto" w:fill="837BF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972">
        <w:rPr>
          <w:rFonts w:ascii="Times New Roman" w:hAnsi="Times New Roman" w:cs="Times New Roman"/>
          <w:sz w:val="28"/>
          <w:szCs w:val="28"/>
        </w:rPr>
        <w:t>Дизартрия – то есть расстройство произношения, при котором ребенок неправильно говорит, у него неверно поставлен голос и дыхание.</w:t>
      </w:r>
    </w:p>
    <w:p w:rsidR="00564972" w:rsidRPr="00564972" w:rsidRDefault="00564972" w:rsidP="00564972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 w:rsidRPr="00564972">
        <w:rPr>
          <w:sz w:val="28"/>
          <w:szCs w:val="28"/>
        </w:rPr>
        <w:t> </w:t>
      </w:r>
    </w:p>
    <w:p w:rsidR="00564972" w:rsidRPr="00564972" w:rsidRDefault="00564972" w:rsidP="00564972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  <w:rPr>
          <w:color w:val="474D5E"/>
          <w:sz w:val="28"/>
          <w:szCs w:val="28"/>
        </w:rPr>
      </w:pPr>
    </w:p>
    <w:p w:rsidR="00FC4041" w:rsidRDefault="00564972"/>
    <w:sectPr w:rsidR="00FC4041" w:rsidSect="00A5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4972"/>
    <w:rsid w:val="00287E68"/>
    <w:rsid w:val="00564972"/>
    <w:rsid w:val="005764C0"/>
    <w:rsid w:val="00A5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2"/>
  </w:style>
  <w:style w:type="paragraph" w:styleId="2">
    <w:name w:val="heading 2"/>
    <w:basedOn w:val="a"/>
    <w:link w:val="20"/>
    <w:uiPriority w:val="9"/>
    <w:qFormat/>
    <w:rsid w:val="0056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972"/>
    <w:rPr>
      <w:b/>
      <w:bCs/>
    </w:rPr>
  </w:style>
  <w:style w:type="character" w:customStyle="1" w:styleId="tooltip-title">
    <w:name w:val="tooltip-title"/>
    <w:basedOn w:val="a0"/>
    <w:rsid w:val="00564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2</cp:revision>
  <dcterms:created xsi:type="dcterms:W3CDTF">2021-03-27T14:07:00Z</dcterms:created>
  <dcterms:modified xsi:type="dcterms:W3CDTF">2021-03-27T14:10:00Z</dcterms:modified>
</cp:coreProperties>
</file>