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80" w:rsidRDefault="00736D80" w:rsidP="00736D80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2783840" cy="1855730"/>
            <wp:effectExtent l="0" t="0" r="0" b="0"/>
            <wp:docPr id="5" name="Picture 2" descr="C:\Users\Алёна\Downloads\пршлргол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Алёна\Downloads\пршлргол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48"/>
          <w:szCs w:val="48"/>
        </w:rPr>
        <w:t>Памятка для родителей</w:t>
      </w:r>
    </w:p>
    <w:p w:rsidR="00F9423E" w:rsidRDefault="00736D80" w:rsidP="00736D80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F26CB2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Универсальное пособие «Камешки </w:t>
      </w:r>
      <w:r>
        <w:rPr>
          <w:rFonts w:ascii="Times New Roman" w:hAnsi="Times New Roman" w:cs="Times New Roman"/>
          <w:b/>
          <w:color w:val="0070C0"/>
          <w:sz w:val="48"/>
          <w:szCs w:val="48"/>
        </w:rPr>
        <w:t>Марблс»</w:t>
      </w:r>
    </w:p>
    <w:p w:rsidR="00736D80" w:rsidRPr="00736D80" w:rsidRDefault="00736D80" w:rsidP="00736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D80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736D80" w:rsidRPr="00736D80" w:rsidRDefault="003B62F9" w:rsidP="003B62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 с М</w:t>
      </w:r>
      <w:r w:rsidR="00736D80" w:rsidRPr="00736D80">
        <w:rPr>
          <w:rFonts w:ascii="Times New Roman" w:hAnsi="Times New Roman" w:cs="Times New Roman"/>
          <w:sz w:val="28"/>
          <w:szCs w:val="28"/>
        </w:rPr>
        <w:t xml:space="preserve">арблс можно придумать множество, вот наиболее очевидные идеи применения: </w:t>
      </w:r>
    </w:p>
    <w:p w:rsidR="00736D80" w:rsidRPr="00736D80" w:rsidRDefault="00736D80" w:rsidP="003B62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6D80">
        <w:rPr>
          <w:rFonts w:ascii="Times New Roman" w:hAnsi="Times New Roman" w:cs="Times New Roman"/>
          <w:sz w:val="28"/>
          <w:szCs w:val="28"/>
        </w:rPr>
        <w:t xml:space="preserve">1. Сортировка: сортировать можно по цвету, размеру, форме, прозрачности. Перемешайте марблс, задайте правила сортировки, поставьте несколько чашек для игры. </w:t>
      </w:r>
    </w:p>
    <w:p w:rsidR="00736D80" w:rsidRPr="00736D80" w:rsidRDefault="003B62F9" w:rsidP="003B62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Счет: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шикарный</w:t>
      </w:r>
      <w:r w:rsidR="00736D80" w:rsidRPr="00736D80">
        <w:rPr>
          <w:rFonts w:ascii="Times New Roman" w:hAnsi="Times New Roman" w:cs="Times New Roman"/>
          <w:sz w:val="28"/>
          <w:szCs w:val="28"/>
        </w:rPr>
        <w:t xml:space="preserve"> материал для простейших арифметических действий. “А теперь отсчитай 5 синих и 3 зеленых” - смешанное задание готово! Камешки отлично подходят для сравнения больших, меньших или равных по количеству кучек. </w:t>
      </w:r>
    </w:p>
    <w:p w:rsidR="00736D80" w:rsidRPr="00736D80" w:rsidRDefault="00736D80" w:rsidP="003B62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6D80">
        <w:rPr>
          <w:rFonts w:ascii="Times New Roman" w:hAnsi="Times New Roman" w:cs="Times New Roman"/>
          <w:sz w:val="28"/>
          <w:szCs w:val="28"/>
        </w:rPr>
        <w:t xml:space="preserve">3. Мозаика: прекрасная возможность делать центрические мозаики, когда элементы узора расходятся от центра в разные стороны. </w:t>
      </w:r>
    </w:p>
    <w:p w:rsidR="00736D80" w:rsidRPr="00736D80" w:rsidRDefault="00736D80" w:rsidP="003B62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6D80">
        <w:rPr>
          <w:rFonts w:ascii="Times New Roman" w:hAnsi="Times New Roman" w:cs="Times New Roman"/>
          <w:sz w:val="28"/>
          <w:szCs w:val="28"/>
        </w:rPr>
        <w:t>4. Творчество. Это так гениально и так просто, ведь с марблс очень легко фантазировать и составлять на полу или столе невероятные по красоте и яркости картины.</w:t>
      </w:r>
    </w:p>
    <w:p w:rsidR="00736D80" w:rsidRPr="00736D80" w:rsidRDefault="00736D80" w:rsidP="003B62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6D80">
        <w:rPr>
          <w:rFonts w:ascii="Times New Roman" w:hAnsi="Times New Roman" w:cs="Times New Roman"/>
          <w:sz w:val="28"/>
          <w:szCs w:val="28"/>
        </w:rPr>
        <w:t xml:space="preserve"> 5. Чувство цвета и </w:t>
      </w:r>
      <w:proofErr w:type="spellStart"/>
      <w:r w:rsidRPr="00736D80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736D80">
        <w:rPr>
          <w:rFonts w:ascii="Times New Roman" w:hAnsi="Times New Roman" w:cs="Times New Roman"/>
          <w:sz w:val="28"/>
          <w:szCs w:val="28"/>
        </w:rPr>
        <w:t>. Марблс можно ставить друг на друга и наблюдать изменение цвета, можно искать красивые сочетания цветов. Можно немного влиять на настроение ребенка, давая ему задания для игры с определенным цветом.</w:t>
      </w:r>
    </w:p>
    <w:p w:rsidR="00736D80" w:rsidRDefault="00736D80" w:rsidP="003B62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6D80">
        <w:rPr>
          <w:rFonts w:ascii="Times New Roman" w:hAnsi="Times New Roman" w:cs="Times New Roman"/>
          <w:sz w:val="28"/>
          <w:szCs w:val="28"/>
        </w:rPr>
        <w:t xml:space="preserve"> 6. На марблс можно рисовать гуашью или акриловыми красками. У прозрачных стекляшек </w:t>
      </w:r>
      <w:proofErr w:type="gramStart"/>
      <w:r w:rsidRPr="00736D80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Pr="00736D80">
        <w:rPr>
          <w:rFonts w:ascii="Times New Roman" w:hAnsi="Times New Roman" w:cs="Times New Roman"/>
          <w:sz w:val="28"/>
          <w:szCs w:val="28"/>
        </w:rPr>
        <w:t xml:space="preserve"> получается делать это “на дне” - с плоской, прилегающей к поверхности стороны.</w:t>
      </w:r>
      <w:bookmarkStart w:id="0" w:name="_GoBack"/>
      <w:bookmarkEnd w:id="0"/>
    </w:p>
    <w:p w:rsidR="003B62F9" w:rsidRPr="003B62F9" w:rsidRDefault="003B62F9" w:rsidP="003B62F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ИГРЫ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62F9">
        <w:rPr>
          <w:rFonts w:ascii="Times New Roman" w:hAnsi="Times New Roman" w:cs="Times New Roman"/>
          <w:b/>
          <w:i/>
          <w:sz w:val="28"/>
          <w:szCs w:val="28"/>
        </w:rPr>
        <w:t>«Продолжи ряд»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3B62F9">
        <w:rPr>
          <w:rFonts w:ascii="Times New Roman" w:hAnsi="Times New Roman" w:cs="Times New Roman"/>
          <w:b/>
          <w:i/>
          <w:sz w:val="28"/>
          <w:szCs w:val="28"/>
        </w:rPr>
        <w:t xml:space="preserve"> «Найди 9-е»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«Цифры»</w:t>
      </w:r>
    </w:p>
    <w:p w:rsidR="003B62F9" w:rsidRDefault="003B62F9" w:rsidP="003B62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62F9" w:rsidRPr="00736D80" w:rsidRDefault="003B62F9" w:rsidP="003B62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2F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81250" cy="1524000"/>
            <wp:effectExtent l="19050" t="0" r="0" b="0"/>
            <wp:docPr id="2" name="Рисунок 2" descr="https://pimg.mycdn.me/getImage?url=http%3A%2F%2Fwww.maam.ru%2Fupload%2Fblogs%2Fdetsad-389148-1475429141.jpg&amp;type=TOPIC_LINK_WIDE_548&amp;signatureToken=PfOFNBgFdF6CtV-C5o2Ly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 descr="https://pimg.mycdn.me/getImage?url=http%3A%2F%2Fwww.maam.ru%2Fupload%2Fblogs%2Fdetsad-389148-1475429141.jpg&amp;type=TOPIC_LINK_WIDE_548&amp;signatureToken=PfOFNBgFdF6CtV-C5o2Ly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 t="6982" r="3443"/>
                    <a:stretch/>
                  </pic:blipFill>
                  <pic:spPr bwMode="auto">
                    <a:xfrm>
                      <a:off x="0" y="0"/>
                      <a:ext cx="2384368" cy="15259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62F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85925" cy="1733550"/>
            <wp:effectExtent l="19050" t="0" r="9525" b="0"/>
            <wp:docPr id="3" name="Рисунок 3" descr="http://www.maam.ru/upload/blogs/detsad-178126-13957622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maam.ru/upload/blogs/detsad-178126-13957622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12188" r="12105" b="5001"/>
                    <a:stretch/>
                  </pic:blipFill>
                  <pic:spPr bwMode="auto">
                    <a:xfrm>
                      <a:off x="0" y="0"/>
                      <a:ext cx="1688731" cy="1736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2F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14500" cy="1657350"/>
            <wp:effectExtent l="19050" t="0" r="0" b="0"/>
            <wp:docPr id="4" name="Рисунок 4" descr="http://www.maam.ru/upload/blogs/detsad-282996-14239769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maam.ru/upload/blogs/detsad-282996-14239769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965" cy="165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3B62F9" w:rsidRPr="00736D80" w:rsidSect="00736D80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D80"/>
    <w:rsid w:val="003B62F9"/>
    <w:rsid w:val="00480530"/>
    <w:rsid w:val="00736D80"/>
    <w:rsid w:val="00CB52A0"/>
    <w:rsid w:val="00EC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D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2021-11-04T18:04:00Z</dcterms:created>
  <dcterms:modified xsi:type="dcterms:W3CDTF">2021-09-28T09:31:00Z</dcterms:modified>
</cp:coreProperties>
</file>